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E3A" w:rsidRPr="00896971" w:rsidRDefault="00896971" w:rsidP="00896971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bookmarkEnd w:id="0"/>
      <w:r w:rsidRPr="00896971">
        <w:rPr>
          <w:rFonts w:ascii="Trebuchet MS" w:hAnsi="Trebuchet MS"/>
          <w:b/>
          <w:bCs/>
          <w:sz w:val="28"/>
          <w:szCs w:val="28"/>
        </w:rPr>
        <w:t>Budget Planner Template (Annual/Quarterly)</w:t>
      </w:r>
    </w:p>
    <w:p w:rsidR="006C3E3A" w:rsidRPr="00896971" w:rsidRDefault="00896971" w:rsidP="00896971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896971">
        <w:rPr>
          <w:rFonts w:ascii="Trebuchet MS" w:hAnsi="Trebuchet MS"/>
          <w:sz w:val="24"/>
          <w:szCs w:val="24"/>
        </w:rPr>
        <w:t xml:space="preserve">This Budget Planner Template is designed for Nigerian SMEs to plan, allocate, and track budgets across major departments such as Marketing, Human Resources, Production, Operations, and Administration. Use this </w:t>
      </w:r>
      <w:r w:rsidRPr="00896971">
        <w:rPr>
          <w:rFonts w:ascii="Trebuchet MS" w:hAnsi="Trebuchet MS"/>
          <w:sz w:val="24"/>
          <w:szCs w:val="24"/>
        </w:rPr>
        <w:t>planner quarterly or annually to gain clarity over your financial planning, cost control, and resource allocation.</w:t>
      </w:r>
    </w:p>
    <w:p w:rsidR="006C3E3A" w:rsidRPr="00896971" w:rsidRDefault="00896971" w:rsidP="00896971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896971">
        <w:rPr>
          <w:rFonts w:ascii="Trebuchet MS" w:hAnsi="Trebuchet MS"/>
          <w:b/>
          <w:bCs/>
          <w:sz w:val="24"/>
          <w:szCs w:val="24"/>
        </w:rPr>
        <w:t>Instructions:</w:t>
      </w:r>
    </w:p>
    <w:p w:rsidR="00896971" w:rsidRDefault="00896971" w:rsidP="00896971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Pr="00896971">
        <w:rPr>
          <w:rFonts w:ascii="Trebuchet MS" w:hAnsi="Trebuchet MS"/>
          <w:sz w:val="24"/>
          <w:szCs w:val="24"/>
        </w:rPr>
        <w:t>Fill in each row with the projected and actual expenses per department and category.</w:t>
      </w:r>
    </w:p>
    <w:p w:rsidR="00896971" w:rsidRDefault="00896971" w:rsidP="00896971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896971">
        <w:rPr>
          <w:rFonts w:ascii="Trebuchet MS" w:hAnsi="Trebuchet MS"/>
          <w:sz w:val="24"/>
          <w:szCs w:val="24"/>
        </w:rPr>
        <w:t>Use the variance column to track ove</w:t>
      </w:r>
      <w:r w:rsidRPr="00896971">
        <w:rPr>
          <w:rFonts w:ascii="Trebuchet MS" w:hAnsi="Trebuchet MS"/>
          <w:sz w:val="24"/>
          <w:szCs w:val="24"/>
        </w:rPr>
        <w:t>rspending or savings.</w:t>
      </w:r>
    </w:p>
    <w:p w:rsidR="006C3E3A" w:rsidRPr="00896971" w:rsidRDefault="00896971" w:rsidP="00896971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Pr="00896971">
        <w:rPr>
          <w:rFonts w:ascii="Trebuchet MS" w:hAnsi="Trebuchet MS"/>
          <w:sz w:val="24"/>
          <w:szCs w:val="24"/>
        </w:rPr>
        <w:t>Tally totals at the bottom to calculate total department budgets, income, and net savings.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4"/>
        <w:gridCol w:w="1414"/>
        <w:gridCol w:w="1145"/>
        <w:gridCol w:w="861"/>
        <w:gridCol w:w="1059"/>
        <w:gridCol w:w="1457"/>
        <w:gridCol w:w="1126"/>
      </w:tblGrid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96971">
              <w:rPr>
                <w:rFonts w:ascii="Trebuchet MS" w:hAnsi="Trebuchet MS"/>
                <w:b/>
                <w:sz w:val="20"/>
                <w:szCs w:val="20"/>
              </w:rPr>
              <w:t>Department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96971">
              <w:rPr>
                <w:rFonts w:ascii="Trebuchet MS" w:hAnsi="Trebuchet MS"/>
                <w:b/>
                <w:sz w:val="20"/>
                <w:szCs w:val="20"/>
              </w:rPr>
              <w:t>Category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96971">
              <w:rPr>
                <w:rFonts w:ascii="Trebuchet MS" w:hAnsi="Trebuchet MS"/>
                <w:b/>
                <w:sz w:val="20"/>
                <w:szCs w:val="20"/>
              </w:rPr>
              <w:t>Projected Budget (</w:t>
            </w:r>
            <w:r w:rsidRPr="00896971">
              <w:rPr>
                <w:rFonts w:ascii="Arial" w:hAnsi="Arial" w:cs="Arial"/>
                <w:b/>
                <w:sz w:val="20"/>
                <w:szCs w:val="20"/>
              </w:rPr>
              <w:t>₦</w:t>
            </w:r>
            <w:r w:rsidRPr="00896971">
              <w:rPr>
                <w:rFonts w:ascii="Trebuchet MS" w:hAnsi="Trebuchet MS"/>
                <w:b/>
                <w:sz w:val="20"/>
                <w:szCs w:val="20"/>
              </w:rPr>
              <w:t>)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96971">
              <w:rPr>
                <w:rFonts w:ascii="Trebuchet MS" w:hAnsi="Trebuchet MS"/>
                <w:b/>
                <w:sz w:val="20"/>
                <w:szCs w:val="20"/>
              </w:rPr>
              <w:t>Actual Spend (</w:t>
            </w:r>
            <w:r w:rsidRPr="00896971">
              <w:rPr>
                <w:rFonts w:ascii="Arial" w:hAnsi="Arial" w:cs="Arial"/>
                <w:b/>
                <w:sz w:val="20"/>
                <w:szCs w:val="20"/>
              </w:rPr>
              <w:t>₦</w:t>
            </w:r>
            <w:r w:rsidRPr="00896971">
              <w:rPr>
                <w:rFonts w:ascii="Trebuchet MS" w:hAnsi="Trebuchet MS"/>
                <w:b/>
                <w:sz w:val="20"/>
                <w:szCs w:val="20"/>
              </w:rPr>
              <w:t>)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96971">
              <w:rPr>
                <w:rFonts w:ascii="Trebuchet MS" w:hAnsi="Trebuchet MS"/>
                <w:b/>
                <w:sz w:val="20"/>
                <w:szCs w:val="20"/>
              </w:rPr>
              <w:t>Variance (</w:t>
            </w:r>
            <w:r w:rsidRPr="00896971">
              <w:rPr>
                <w:rFonts w:ascii="Arial" w:hAnsi="Arial" w:cs="Arial"/>
                <w:b/>
                <w:sz w:val="20"/>
                <w:szCs w:val="20"/>
              </w:rPr>
              <w:t>₦</w:t>
            </w:r>
            <w:r w:rsidRPr="00896971">
              <w:rPr>
                <w:rFonts w:ascii="Trebuchet MS" w:hAnsi="Trebuchet MS"/>
                <w:b/>
                <w:sz w:val="20"/>
                <w:szCs w:val="20"/>
              </w:rPr>
              <w:t>)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96971">
              <w:rPr>
                <w:rFonts w:ascii="Trebuchet MS" w:hAnsi="Trebuchet MS"/>
                <w:b/>
                <w:sz w:val="20"/>
                <w:szCs w:val="20"/>
              </w:rPr>
              <w:t>Justification/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896971">
              <w:rPr>
                <w:rFonts w:ascii="Trebuchet MS" w:hAnsi="Trebuchet MS"/>
                <w:b/>
                <w:sz w:val="20"/>
                <w:szCs w:val="20"/>
              </w:rPr>
              <w:t>Notes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96971">
              <w:rPr>
                <w:rFonts w:ascii="Trebuchet MS" w:hAnsi="Trebuchet MS"/>
                <w:b/>
                <w:sz w:val="20"/>
                <w:szCs w:val="20"/>
              </w:rPr>
              <w:t>Approved By / Date</w:t>
            </w: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Marketing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Advertising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M</w:t>
            </w:r>
            <w:r w:rsidRPr="00896971">
              <w:rPr>
                <w:rFonts w:ascii="Trebuchet MS" w:hAnsi="Trebuchet MS"/>
                <w:sz w:val="24"/>
                <w:szCs w:val="24"/>
              </w:rPr>
              <w:t>arketing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Salaries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Marketing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Raw Materials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Marketing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Logistics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Marketing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Office Supplies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Human Resources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Advertising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Human Resources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Salaries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Human Resources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Raw Materials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lastRenderedPageBreak/>
              <w:t>Human Resources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Logistics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 xml:space="preserve">Human </w:t>
            </w:r>
            <w:r w:rsidRPr="00896971">
              <w:rPr>
                <w:rFonts w:ascii="Trebuchet MS" w:hAnsi="Trebuchet MS"/>
                <w:sz w:val="24"/>
                <w:szCs w:val="24"/>
              </w:rPr>
              <w:t>Resources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Office Supplies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Production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Advertising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Production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Salaries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Production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Raw Materials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Production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Logistics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Production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Office Supplies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Operations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Advertising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Operations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Salaries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Operations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 xml:space="preserve">Raw </w:t>
            </w:r>
            <w:r w:rsidRPr="00896971">
              <w:rPr>
                <w:rFonts w:ascii="Trebuchet MS" w:hAnsi="Trebuchet MS"/>
                <w:sz w:val="24"/>
                <w:szCs w:val="24"/>
              </w:rPr>
              <w:t>Materials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Operations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Logistics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Operations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Office Supplies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Administration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Advertising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Administration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Salaries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Administration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Raw Materials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Administration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Logistics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Administration</w:t>
            </w:r>
          </w:p>
        </w:tc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Office Supplies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C3E3A" w:rsidRPr="00896971">
        <w:tc>
          <w:tcPr>
            <w:tcW w:w="1234" w:type="dxa"/>
          </w:tcPr>
          <w:p w:rsidR="006C3E3A" w:rsidRPr="00896971" w:rsidRDefault="00896971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96971">
              <w:rPr>
                <w:rFonts w:ascii="Trebuchet MS" w:hAnsi="Trebuchet MS"/>
                <w:sz w:val="24"/>
                <w:szCs w:val="24"/>
              </w:rPr>
              <w:t>TOTAL</w:t>
            </w: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34" w:type="dxa"/>
          </w:tcPr>
          <w:p w:rsidR="006C3E3A" w:rsidRPr="00896971" w:rsidRDefault="006C3E3A" w:rsidP="00896971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896971" w:rsidRDefault="00896971" w:rsidP="00896971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896971">
        <w:rPr>
          <w:rFonts w:ascii="Trebuchet MS" w:hAnsi="Trebuchet MS"/>
          <w:sz w:val="24"/>
          <w:szCs w:val="24"/>
        </w:rPr>
        <w:br/>
      </w:r>
      <w:r w:rsidRPr="00896971">
        <w:rPr>
          <w:rFonts w:ascii="Trebuchet MS" w:hAnsi="Trebuchet MS"/>
          <w:sz w:val="24"/>
          <w:szCs w:val="24"/>
        </w:rPr>
        <w:t>Prepared by: ___________________________    Date: _______________</w:t>
      </w:r>
    </w:p>
    <w:p w:rsidR="006C3E3A" w:rsidRPr="00896971" w:rsidRDefault="00896971" w:rsidP="00896971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896971">
        <w:rPr>
          <w:rFonts w:ascii="Trebuchet MS" w:hAnsi="Trebuchet MS"/>
          <w:sz w:val="24"/>
          <w:szCs w:val="24"/>
        </w:rPr>
        <w:t xml:space="preserve">Reviewed and Approved by: </w:t>
      </w:r>
      <w:r w:rsidRPr="00896971">
        <w:rPr>
          <w:rFonts w:ascii="Trebuchet MS" w:hAnsi="Trebuchet MS"/>
          <w:sz w:val="24"/>
          <w:szCs w:val="24"/>
        </w:rPr>
        <w:t>___</w:t>
      </w:r>
      <w:r>
        <w:rPr>
          <w:rFonts w:ascii="Trebuchet MS" w:hAnsi="Trebuchet MS"/>
          <w:sz w:val="24"/>
          <w:szCs w:val="24"/>
        </w:rPr>
        <w:t xml:space="preserve">____________________    Date: </w:t>
      </w:r>
      <w:r w:rsidRPr="00896971">
        <w:rPr>
          <w:rFonts w:ascii="Trebuchet MS" w:hAnsi="Trebuchet MS"/>
          <w:sz w:val="24"/>
          <w:szCs w:val="24"/>
        </w:rPr>
        <w:t>_____________</w:t>
      </w:r>
    </w:p>
    <w:sectPr w:rsidR="006C3E3A" w:rsidRPr="0089697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C3E3A"/>
    <w:rsid w:val="00896971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E235AF"/>
  <w14:defaultImageDpi w14:val="300"/>
  <w15:docId w15:val="{B5FBBE9D-7F3B-4119-BC33-9A42A2707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3FE7C9-853C-42D3-A5FA-6F30D623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2025-06-02T05:05:00Z</dcterms:modified>
  <cp:category/>
</cp:coreProperties>
</file>